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1316412" w:rsidR="00446887" w:rsidRPr="001B3809" w:rsidRDefault="00000000" w:rsidP="00743D3A">
      <w:pPr>
        <w:tabs>
          <w:tab w:val="left" w:pos="8647"/>
        </w:tabs>
        <w:spacing w:before="92"/>
        <w:ind w:right="768"/>
        <w:jc w:val="right"/>
      </w:pPr>
      <w:r w:rsidRPr="001B3809">
        <w:t>Spett.le</w:t>
      </w:r>
      <w:r w:rsidR="00EA5AF0" w:rsidRPr="001B3809">
        <w:t xml:space="preserve"> </w:t>
      </w:r>
      <w:r w:rsidRPr="001B3809">
        <w:rPr>
          <w:spacing w:val="-47"/>
        </w:rPr>
        <w:t xml:space="preserve"> </w:t>
      </w:r>
      <w:r w:rsidR="00743D3A" w:rsidRPr="00743D3A">
        <w:t>Fondazione Apulia Film</w:t>
      </w:r>
      <w:r w:rsidR="00743D3A">
        <w:t xml:space="preserve"> </w:t>
      </w:r>
      <w:r w:rsidR="00743D3A" w:rsidRPr="00743D3A">
        <w:t>Commission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687A312A" w:rsidR="00446887" w:rsidRDefault="00000000">
      <w:pPr>
        <w:ind w:right="769"/>
        <w:jc w:val="right"/>
        <w:rPr>
          <w:rStyle w:val="Collegamentoipertestuale"/>
        </w:rPr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r w:rsidRPr="001B3809">
        <w:t>pec</w:t>
      </w:r>
      <w:r w:rsidR="00E6181E" w:rsidRPr="001B3809">
        <w:t xml:space="preserve"> a:</w:t>
      </w:r>
      <w:r w:rsidR="00743D3A">
        <w:t xml:space="preserve"> </w:t>
      </w:r>
      <w:hyperlink r:id="rId7" w:history="1">
        <w:r w:rsidR="00A009A2" w:rsidRPr="003E248B">
          <w:rPr>
            <w:rStyle w:val="Collegamentoipertestuale"/>
          </w:rPr>
          <w:t>email@pec.apuliafilmcommission.it</w:t>
        </w:r>
      </w:hyperlink>
    </w:p>
    <w:p w14:paraId="5CBB6E33" w14:textId="77777777" w:rsidR="00D064D9" w:rsidRDefault="00D064D9">
      <w:pPr>
        <w:ind w:right="769"/>
        <w:jc w:val="right"/>
        <w:rPr>
          <w:rStyle w:val="Collegamentoipertestuale"/>
        </w:rPr>
      </w:pPr>
    </w:p>
    <w:p w14:paraId="01CD5F2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i/>
          <w:sz w:val="24"/>
        </w:rPr>
      </w:pPr>
      <w:r w:rsidRPr="00F309DF">
        <w:rPr>
          <w:rFonts w:ascii="Arial" w:hAnsi="Arial" w:cs="Arial"/>
          <w:b/>
          <w:bCs/>
          <w:i/>
          <w:sz w:val="24"/>
        </w:rPr>
        <w:t>AVVISO PUBBLICO</w:t>
      </w:r>
    </w:p>
    <w:p w14:paraId="3EC74EAE" w14:textId="77777777" w:rsidR="00D064D9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8D1391">
        <w:rPr>
          <w:rFonts w:ascii="Arial" w:hAnsi="Arial" w:cs="Arial"/>
          <w:b/>
          <w:bCs/>
          <w:i/>
          <w:smallCaps/>
          <w:sz w:val="24"/>
        </w:rPr>
        <w:t>PER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AFFIDAMENTO DELL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INCARICO DI</w:t>
      </w:r>
    </w:p>
    <w:p w14:paraId="3BE2E53A" w14:textId="77777777" w:rsidR="00845783" w:rsidRPr="00F309DF" w:rsidRDefault="00845783" w:rsidP="0084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RESPONSABILE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DEL SERVIZIO DI PROTEZIONE E PREVENZIONE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(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RSPP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) </w:t>
      </w:r>
      <w:r w:rsidRPr="002A4FF0">
        <w:rPr>
          <w:rFonts w:ascii="Arial" w:hAnsi="Arial" w:cs="Arial"/>
          <w:b/>
          <w:bCs/>
          <w:i/>
          <w:smallCaps/>
          <w:sz w:val="24"/>
          <w:szCs w:val="24"/>
        </w:rPr>
        <w:t>DELLA FONDAZIONE APULIA FILM CO</w:t>
      </w:r>
      <w:r w:rsidRPr="008859D4">
        <w:rPr>
          <w:rFonts w:ascii="Arial" w:hAnsi="Arial" w:cs="Arial"/>
          <w:b/>
          <w:bCs/>
          <w:i/>
          <w:smallCaps/>
          <w:sz w:val="24"/>
        </w:rPr>
        <w:t>MMISSION</w:t>
      </w:r>
      <w:r w:rsidRPr="00F309DF">
        <w:rPr>
          <w:rFonts w:ascii="Arial" w:hAnsi="Arial" w:cs="Arial"/>
          <w:b/>
          <w:bCs/>
          <w:i/>
          <w:smallCaps/>
          <w:sz w:val="24"/>
        </w:rPr>
        <w:t xml:space="preserve"> </w:t>
      </w:r>
    </w:p>
    <w:p w14:paraId="5CF0A40D" w14:textId="77777777" w:rsidR="00D064D9" w:rsidRDefault="00D064D9">
      <w:pPr>
        <w:ind w:right="769"/>
        <w:jc w:val="right"/>
      </w:pPr>
    </w:p>
    <w:p w14:paraId="35A22498" w14:textId="446E9C87" w:rsidR="00446887" w:rsidRPr="00D064D9" w:rsidRDefault="00D064D9" w:rsidP="00D064D9">
      <w:pPr>
        <w:pStyle w:val="Corpotesto"/>
        <w:spacing w:before="11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  <w:r w:rsidRPr="00D064D9">
        <w:rPr>
          <w:rFonts w:ascii="Arial" w:hAnsi="Arial" w:cs="Arial"/>
          <w:b/>
          <w:bCs/>
          <w:i/>
          <w:smallCaps/>
          <w:color w:val="000000" w:themeColor="text1"/>
          <w:szCs w:val="22"/>
        </w:rPr>
        <w:t>DOMANDA DI PARTECIPAZIONE</w:t>
      </w:r>
    </w:p>
    <w:p w14:paraId="2862AC25" w14:textId="1E662D79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678DBF39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6788089A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D064D9" w:rsidRPr="00D064D9">
        <w:rPr>
          <w:lang w:bidi="it-IT"/>
        </w:rPr>
        <w:t xml:space="preserve">ai sensi dell’art. 7, co. 6, del D.lgs. 165/2001 </w:t>
      </w:r>
      <w:r w:rsidRPr="00743D3A">
        <w:t>ai fini</w:t>
      </w:r>
      <w:r w:rsidRPr="00743D3A">
        <w:rPr>
          <w:spacing w:val="1"/>
        </w:rPr>
        <w:t xml:space="preserve"> </w:t>
      </w:r>
      <w:r w:rsidRPr="00743D3A">
        <w:t xml:space="preserve">dell’affidamento dell’incarico di </w:t>
      </w:r>
      <w:r w:rsidR="00D064D9">
        <w:t xml:space="preserve">Responsabile </w:t>
      </w:r>
      <w:r w:rsidR="00845783">
        <w:t>del servizio di Protezione e Prevenzione (RSPP) della Fondazione AFC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12A45BC1" w14:textId="4DEBCA1A" w:rsidR="00446887" w:rsidRPr="004557A0" w:rsidRDefault="0000000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4660A5F9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4CC1767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ADFE10E" w14:textId="77777777" w:rsidR="004557A0" w:rsidRDefault="004557A0">
      <w:pPr>
        <w:jc w:val="both"/>
        <w:rPr>
          <w:sz w:val="24"/>
        </w:rPr>
        <w:sectPr w:rsidR="004557A0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441588F4" w14:textId="6D8478D3" w:rsidR="00845783" w:rsidRDefault="00000000" w:rsidP="00845783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 w:rsidRPr="00845783">
        <w:rPr>
          <w:sz w:val="24"/>
        </w:rPr>
        <w:t xml:space="preserve">di essere </w:t>
      </w:r>
      <w:r w:rsidR="004557A0" w:rsidRPr="00845783">
        <w:rPr>
          <w:sz w:val="24"/>
        </w:rPr>
        <w:t xml:space="preserve">in possesso di </w:t>
      </w:r>
      <w:r w:rsidR="00845783" w:rsidRPr="00845783">
        <w:rPr>
          <w:sz w:val="24"/>
        </w:rPr>
        <w:t>Laurea specificatamente indicata al c. 5 dell’art. 32 D.Lgs 81/2008, o Diploma di istruzione Secondaria Superiore, integrati da attestati di frequenza, con verifica dell’apprendimento, di specifici corsi di formazione di cui al c. 2 del già citato art. 32 del D.Lgs 81/2008, organizzati da Enti espressamente indicati al c. 4 dello stesso articolo</w:t>
      </w:r>
      <w:r w:rsidR="00845783">
        <w:rPr>
          <w:sz w:val="24"/>
        </w:rPr>
        <w:t xml:space="preserve"> conseguita il……….</w:t>
      </w:r>
    </w:p>
    <w:p w14:paraId="02FEC145" w14:textId="0BD88533" w:rsidR="00845783" w:rsidRPr="00845783" w:rsidRDefault="00845783" w:rsidP="00845783">
      <w:pPr>
        <w:pStyle w:val="Style1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2"/>
          <w:lang w:eastAsia="en-US"/>
        </w:rPr>
        <w:t>di essere in possesso</w:t>
      </w:r>
      <w:r w:rsidRPr="00845783">
        <w:rPr>
          <w:rFonts w:ascii="Calibri" w:eastAsia="Calibri" w:hAnsi="Calibri" w:cs="Calibri"/>
          <w:sz w:val="24"/>
          <w:szCs w:val="22"/>
          <w:lang w:eastAsia="en-US"/>
        </w:rPr>
        <w:t xml:space="preserve"> degli attestati di frequenza dei moduli A, B, C, e dei crediti professionali e formativi pregressi R.S.P.P. come prescritto dalla normativa vigente</w:t>
      </w:r>
      <w:r>
        <w:rPr>
          <w:rFonts w:ascii="Calibri" w:eastAsia="Calibri" w:hAnsi="Calibri" w:cs="Calibri"/>
          <w:sz w:val="24"/>
          <w:szCs w:val="22"/>
          <w:lang w:eastAsia="en-US"/>
        </w:rPr>
        <w:t xml:space="preserve"> (allegare relativa dichiarazione);</w:t>
      </w:r>
    </w:p>
    <w:p w14:paraId="1140EE32" w14:textId="26146515" w:rsidR="00845783" w:rsidRPr="00845783" w:rsidRDefault="00845783" w:rsidP="00845783">
      <w:pPr>
        <w:pStyle w:val="Style1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2"/>
          <w:lang w:eastAsia="en-US"/>
        </w:rPr>
        <w:t>di avere e</w:t>
      </w:r>
      <w:r w:rsidRPr="00845783">
        <w:rPr>
          <w:rFonts w:ascii="Calibri" w:eastAsia="Calibri" w:hAnsi="Calibri" w:cs="Calibri"/>
          <w:sz w:val="24"/>
          <w:szCs w:val="22"/>
          <w:lang w:eastAsia="en-US"/>
        </w:rPr>
        <w:t>sperienza professionale di non meno di 5 anni in favore di Amministrazioni pubbliche, Enti controllati e Società private, con comprovato svolgimento di attività afferenti alla sicurezza sul lavoro e come Responsabile del Servizio di Prevenzione e Protezione (RSPP)</w:t>
      </w:r>
      <w:r>
        <w:rPr>
          <w:rFonts w:ascii="Calibri" w:eastAsia="Calibri" w:hAnsi="Calibri" w:cs="Calibri"/>
          <w:sz w:val="24"/>
          <w:szCs w:val="22"/>
          <w:lang w:eastAsia="en-US"/>
        </w:rPr>
        <w:t>;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2E40389C" w14:textId="71B5ED38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  <w:rPr>
          <w:szCs w:val="22"/>
        </w:rPr>
      </w:pPr>
      <w:r>
        <w:rPr>
          <w:szCs w:val="22"/>
        </w:rPr>
        <w:t xml:space="preserve">di </w:t>
      </w:r>
      <w:r w:rsidRPr="00692063">
        <w:rPr>
          <w:szCs w:val="22"/>
        </w:rPr>
        <w:t>non avere liti pendenti con la Fondazione AFC;</w:t>
      </w:r>
    </w:p>
    <w:p w14:paraId="05537EAF" w14:textId="09160EBE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 xml:space="preserve">di </w:t>
      </w:r>
      <w:r w:rsidRPr="004557A0">
        <w:t>non avere con la Fondazione AFC altro rapporto di lavoro, di consulenza o di</w:t>
      </w:r>
      <w:r>
        <w:t xml:space="preserve"> </w:t>
      </w:r>
      <w:r w:rsidRPr="004557A0">
        <w:t>prestazione d’opera retribuita, a garanzia dell’indipendenza delle funzioni assegnate;</w:t>
      </w:r>
    </w:p>
    <w:p w14:paraId="36F3904A" w14:textId="2E621F32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2EFF1D16" w14:textId="05184035" w:rsidR="00692063" w:rsidRDefault="00000000" w:rsidP="00692063">
      <w:pPr>
        <w:pStyle w:val="Corpotesto"/>
        <w:spacing w:before="147" w:line="360" w:lineRule="auto"/>
        <w:ind w:left="912" w:right="640"/>
        <w:jc w:val="both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 w:rsidR="00692063"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 w:rsidR="004557A0">
        <w:t>;</w:t>
      </w:r>
    </w:p>
    <w:p w14:paraId="43ADFB10" w14:textId="77777777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>di</w:t>
      </w:r>
      <w:r>
        <w:rPr>
          <w:spacing w:val="1"/>
        </w:rPr>
        <w:t xml:space="preserve"> </w:t>
      </w:r>
      <w:r>
        <w:t>impegnarsi ad esibire/conservare</w:t>
      </w:r>
      <w:r>
        <w:rPr>
          <w:spacing w:val="1"/>
        </w:rPr>
        <w:t xml:space="preserve"> </w:t>
      </w:r>
      <w:r>
        <w:t>i necessari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attestanti quanto sopra</w:t>
      </w:r>
      <w:r>
        <w:rPr>
          <w:spacing w:val="1"/>
        </w:rPr>
        <w:t xml:space="preserve"> </w:t>
      </w:r>
      <w:r>
        <w:t>dichiarato e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 pubblico 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controlli;</w:t>
      </w:r>
    </w:p>
    <w:p w14:paraId="7EFB9171" w14:textId="798513FB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</w:pPr>
      <w:r>
        <w:t>di accettare le condizioni dell’Avviso Pubblico in ogni sua parte;</w:t>
      </w:r>
    </w:p>
    <w:p w14:paraId="79C8B25D" w14:textId="77777777" w:rsidR="004557A0" w:rsidRDefault="004557A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743D3A">
        <w:rPr>
          <w:sz w:val="24"/>
        </w:rPr>
        <w:t>autorizzare la Fondazione Apulia Film Commission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E81465A" w14:textId="77777777" w:rsidR="004557A0" w:rsidRPr="004557A0" w:rsidRDefault="004557A0">
      <w:pPr>
        <w:pStyle w:val="Corpotesto"/>
        <w:spacing w:before="8"/>
        <w:rPr>
          <w:sz w:val="29"/>
        </w:rPr>
      </w:pPr>
    </w:p>
    <w:p w14:paraId="268315A9" w14:textId="77777777" w:rsidR="004557A0" w:rsidRDefault="004557A0" w:rsidP="004557A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0DE2C0C0" w14:textId="77777777" w:rsidR="004557A0" w:rsidRDefault="004557A0" w:rsidP="004557A0">
      <w:pPr>
        <w:pStyle w:val="Corpotesto"/>
      </w:pPr>
    </w:p>
    <w:p w14:paraId="4F093CBF" w14:textId="77777777" w:rsidR="004557A0" w:rsidRDefault="004557A0" w:rsidP="004557A0">
      <w:pPr>
        <w:pStyle w:val="Corpotesto"/>
        <w:ind w:left="4284" w:right="2106"/>
        <w:jc w:val="center"/>
      </w:pPr>
      <w:r>
        <w:t>FIRMA DIGITALE</w:t>
      </w:r>
    </w:p>
    <w:p w14:paraId="306C51AA" w14:textId="77777777" w:rsidR="004557A0" w:rsidRDefault="004557A0" w:rsidP="004557A0">
      <w:pPr>
        <w:pStyle w:val="Corpotesto"/>
      </w:pPr>
    </w:p>
    <w:p w14:paraId="4685BE46" w14:textId="77777777" w:rsidR="004557A0" w:rsidRDefault="004557A0" w:rsidP="004557A0">
      <w:pPr>
        <w:pStyle w:val="Corpotesto"/>
        <w:rPr>
          <w:b/>
          <w:i/>
          <w:sz w:val="20"/>
        </w:rPr>
      </w:pPr>
    </w:p>
    <w:p w14:paraId="7E35F6F2" w14:textId="3074BEC4" w:rsidR="00446887" w:rsidRPr="004557A0" w:rsidRDefault="006C3E6C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66B08955" w:rsidR="00446887" w:rsidRDefault="00000000" w:rsidP="004557A0">
      <w:pPr>
        <w:spacing w:before="1"/>
        <w:ind w:left="192" w:right="640"/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</w:t>
      </w:r>
      <w:r w:rsidR="004557A0">
        <w:rPr>
          <w:sz w:val="20"/>
        </w:rPr>
        <w:t>ne</w:t>
      </w: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1137" w14:textId="77777777" w:rsidR="00C1507A" w:rsidRDefault="00C1507A">
      <w:r>
        <w:separator/>
      </w:r>
    </w:p>
  </w:endnote>
  <w:endnote w:type="continuationSeparator" w:id="0">
    <w:p w14:paraId="340487CA" w14:textId="77777777" w:rsidR="00C1507A" w:rsidRDefault="00C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B6DE" w14:textId="77777777" w:rsidR="00C1507A" w:rsidRDefault="00C1507A">
      <w:r>
        <w:separator/>
      </w:r>
    </w:p>
  </w:footnote>
  <w:footnote w:type="continuationSeparator" w:id="0">
    <w:p w14:paraId="01B2C3D2" w14:textId="77777777" w:rsidR="00C1507A" w:rsidRDefault="00C1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02D37F0"/>
    <w:multiLevelType w:val="hybridMultilevel"/>
    <w:tmpl w:val="C180BD94"/>
    <w:lvl w:ilvl="0" w:tplc="4EE4E60A">
      <w:start w:val="2"/>
      <w:numFmt w:val="bullet"/>
      <w:lvlText w:val="-"/>
      <w:lvlJc w:val="left"/>
      <w:pPr>
        <w:ind w:left="12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415BC5"/>
    <w:multiLevelType w:val="hybridMultilevel"/>
    <w:tmpl w:val="8EB408F6"/>
    <w:lvl w:ilvl="0" w:tplc="F17EFE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13005">
    <w:abstractNumId w:val="5"/>
  </w:num>
  <w:num w:numId="2" w16cid:durableId="633953238">
    <w:abstractNumId w:val="0"/>
  </w:num>
  <w:num w:numId="3" w16cid:durableId="1870799083">
    <w:abstractNumId w:val="3"/>
  </w:num>
  <w:num w:numId="4" w16cid:durableId="1953509003">
    <w:abstractNumId w:val="2"/>
  </w:num>
  <w:num w:numId="5" w16cid:durableId="1235701805">
    <w:abstractNumId w:val="1"/>
  </w:num>
  <w:num w:numId="6" w16cid:durableId="803035989">
    <w:abstractNumId w:val="4"/>
  </w:num>
  <w:num w:numId="7" w16cid:durableId="196203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0F2502"/>
    <w:rsid w:val="00171BB8"/>
    <w:rsid w:val="001B3809"/>
    <w:rsid w:val="001E053C"/>
    <w:rsid w:val="0020486C"/>
    <w:rsid w:val="00297F11"/>
    <w:rsid w:val="002B6C60"/>
    <w:rsid w:val="002D4EE3"/>
    <w:rsid w:val="003D7ABF"/>
    <w:rsid w:val="00430DD8"/>
    <w:rsid w:val="00446887"/>
    <w:rsid w:val="004557A0"/>
    <w:rsid w:val="004904A9"/>
    <w:rsid w:val="00493C84"/>
    <w:rsid w:val="004D278A"/>
    <w:rsid w:val="005A7B93"/>
    <w:rsid w:val="00620C5D"/>
    <w:rsid w:val="00625820"/>
    <w:rsid w:val="006314F3"/>
    <w:rsid w:val="00656E7F"/>
    <w:rsid w:val="00660650"/>
    <w:rsid w:val="00692063"/>
    <w:rsid w:val="00697DB7"/>
    <w:rsid w:val="006B5350"/>
    <w:rsid w:val="006C3E6C"/>
    <w:rsid w:val="007176B3"/>
    <w:rsid w:val="00743D3A"/>
    <w:rsid w:val="00770D41"/>
    <w:rsid w:val="00785953"/>
    <w:rsid w:val="007961BE"/>
    <w:rsid w:val="007A3DD0"/>
    <w:rsid w:val="007F6C3A"/>
    <w:rsid w:val="00843A11"/>
    <w:rsid w:val="00845783"/>
    <w:rsid w:val="00861984"/>
    <w:rsid w:val="008B6B64"/>
    <w:rsid w:val="008D5BC5"/>
    <w:rsid w:val="00943B2B"/>
    <w:rsid w:val="009849A2"/>
    <w:rsid w:val="009920C0"/>
    <w:rsid w:val="009A65DF"/>
    <w:rsid w:val="00A009A2"/>
    <w:rsid w:val="00A20A5B"/>
    <w:rsid w:val="00A25073"/>
    <w:rsid w:val="00A4738D"/>
    <w:rsid w:val="00AD64AE"/>
    <w:rsid w:val="00B106D6"/>
    <w:rsid w:val="00B23533"/>
    <w:rsid w:val="00B329D4"/>
    <w:rsid w:val="00B8603F"/>
    <w:rsid w:val="00BA3F1F"/>
    <w:rsid w:val="00BB30EF"/>
    <w:rsid w:val="00BD2349"/>
    <w:rsid w:val="00BD7972"/>
    <w:rsid w:val="00BE0998"/>
    <w:rsid w:val="00BF5B79"/>
    <w:rsid w:val="00C017C2"/>
    <w:rsid w:val="00C1507A"/>
    <w:rsid w:val="00C233C5"/>
    <w:rsid w:val="00C30C6C"/>
    <w:rsid w:val="00C849C6"/>
    <w:rsid w:val="00CE441C"/>
    <w:rsid w:val="00D064D9"/>
    <w:rsid w:val="00D44131"/>
    <w:rsid w:val="00DA07E5"/>
    <w:rsid w:val="00DB7B37"/>
    <w:rsid w:val="00E20C1A"/>
    <w:rsid w:val="00E6181E"/>
    <w:rsid w:val="00E63B5F"/>
    <w:rsid w:val="00EA5AF0"/>
    <w:rsid w:val="00EB1F83"/>
    <w:rsid w:val="00F16A06"/>
    <w:rsid w:val="00F4718D"/>
    <w:rsid w:val="00FA1552"/>
    <w:rsid w:val="00FC59A5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D3A"/>
    <w:rPr>
      <w:color w:val="605E5C"/>
      <w:shd w:val="clear" w:color="auto" w:fill="E1DFDD"/>
    </w:rPr>
  </w:style>
  <w:style w:type="paragraph" w:customStyle="1" w:styleId="Style1">
    <w:name w:val="Style 1"/>
    <w:rsid w:val="00845783"/>
    <w:pPr>
      <w:spacing w:line="396" w:lineRule="exact"/>
    </w:pPr>
    <w:rPr>
      <w:rFonts w:ascii="Bookman Old Style" w:eastAsia="Times New Roman" w:hAnsi="Bookman Old Style" w:cs="Bookman Old Style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pec.apulia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42</cp:revision>
  <dcterms:created xsi:type="dcterms:W3CDTF">2024-01-02T16:00:00Z</dcterms:created>
  <dcterms:modified xsi:type="dcterms:W3CDTF">2024-09-20T09:01:00Z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